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0AC" w:rsidRPr="001610AC" w:rsidRDefault="001610AC" w:rsidP="001610AC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0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 w:rsidR="00AE3D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4A42A8" w:rsidRPr="004A42A8" w:rsidRDefault="004A42A8" w:rsidP="004A42A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42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Регламенту предоставления поручительства </w:t>
      </w:r>
    </w:p>
    <w:p w:rsidR="004A42A8" w:rsidRPr="004A42A8" w:rsidRDefault="004A42A8" w:rsidP="004A42A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42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автономным учреждением «Гарантийный фонд </w:t>
      </w:r>
    </w:p>
    <w:p w:rsidR="004A42A8" w:rsidRPr="004A42A8" w:rsidRDefault="004A42A8" w:rsidP="004A42A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2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кредитного обеспечения Республики Мордовия» по договорам </w:t>
      </w:r>
      <w:r w:rsidR="00AE3DFF">
        <w:rPr>
          <w:rFonts w:ascii="Times New Roman" w:eastAsia="Times New Roman" w:hAnsi="Times New Roman" w:cs="Times New Roman"/>
          <w:sz w:val="20"/>
          <w:szCs w:val="20"/>
          <w:lang w:eastAsia="ru-RU"/>
        </w:rPr>
        <w:t>микро</w:t>
      </w:r>
      <w:r w:rsidRPr="004A42A8">
        <w:rPr>
          <w:rFonts w:ascii="Times New Roman" w:eastAsia="Times New Roman" w:hAnsi="Times New Roman" w:cs="Times New Roman"/>
          <w:sz w:val="20"/>
          <w:szCs w:val="20"/>
          <w:lang w:eastAsia="ru-RU"/>
        </w:rPr>
        <w:t>займа</w:t>
      </w:r>
    </w:p>
    <w:p w:rsidR="001610AC" w:rsidRPr="001610AC" w:rsidRDefault="001610AC" w:rsidP="001610A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10AC" w:rsidRPr="001610AC" w:rsidRDefault="001610AC" w:rsidP="001610A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1610AC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ПЕРЕЧЕНЬ ПРОВОДИМЫХ ПРОЦЕДУР ПО АНДЕРРАЙТИНГУ</w:t>
      </w:r>
    </w:p>
    <w:p w:rsidR="001610AC" w:rsidRPr="001610AC" w:rsidDel="00F27D1C" w:rsidRDefault="001610AC" w:rsidP="001610A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175"/>
        <w:gridCol w:w="1134"/>
      </w:tblGrid>
      <w:tr w:rsidR="001610AC" w:rsidRPr="001610AC" w:rsidTr="00C010CA">
        <w:trPr>
          <w:trHeight w:val="4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</w:p>
        </w:tc>
        <w:tc>
          <w:tcPr>
            <w:tcW w:w="14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Перечень процедур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bookmarkStart w:id="0" w:name="_GoBack"/>
            <w:bookmarkEnd w:id="0"/>
          </w:p>
        </w:tc>
      </w:tr>
      <w:tr w:rsidR="001610AC" w:rsidRPr="001610AC" w:rsidTr="00C010CA">
        <w:trPr>
          <w:trHeight w:val="2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1.</w:t>
            </w:r>
          </w:p>
        </w:tc>
        <w:tc>
          <w:tcPr>
            <w:tcW w:w="14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0AC" w:rsidRPr="00DE0950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DE0950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Проверка отсутствия информации о банкротстве, в том числе завершенных, кого-либо из Группы связанных Контрагентов в единых информационных реестрах.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1610AC" w:rsidRPr="001610AC" w:rsidTr="00C010CA">
        <w:trPr>
          <w:trHeight w:val="20"/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</w:p>
        </w:tc>
        <w:tc>
          <w:tcPr>
            <w:tcW w:w="14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0AC" w:rsidRPr="00DE0950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DE0950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Проверка отсутствия/ наличия информации по вовлечению Субъекта МСП, связанных компаний Группы в судебные разбирательства на сайтах арбитражных судов, подтверждение отсутствия стоп-фактора по размеру исков по отношению к размеру собственного капитала.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1610AC" w:rsidRPr="001610AC" w:rsidTr="00C010CA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2.</w:t>
            </w:r>
          </w:p>
        </w:tc>
        <w:tc>
          <w:tcPr>
            <w:tcW w:w="14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0AC" w:rsidRPr="00DE0950" w:rsidRDefault="001610AC" w:rsidP="00EB539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DE0950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Проверка наличия годовой официальной отчетности Субъекта МСП в статистической базе, верификация соответствия данных с представленными документами согласно </w:t>
            </w:r>
            <w:r w:rsidRPr="007A7DD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Приложения № </w:t>
            </w:r>
            <w:r w:rsidR="007A7DD1" w:rsidRPr="007A7DD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4</w:t>
            </w:r>
            <w:r w:rsidRPr="00DE0950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к настоящему Регламенту.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1610AC" w:rsidRPr="001610AC" w:rsidTr="00C010CA">
        <w:trPr>
          <w:trHeight w:val="1160"/>
          <w:jc w:val="center"/>
        </w:trPr>
        <w:tc>
          <w:tcPr>
            <w:tcW w:w="421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3.</w:t>
            </w:r>
          </w:p>
        </w:tc>
        <w:tc>
          <w:tcPr>
            <w:tcW w:w="14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10AC" w:rsidRPr="00DE0950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DE0950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Сбор и анализ информации из других открытых интернет-источников:</w:t>
            </w:r>
          </w:p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проверка наличия/ отсутствия сайта компании в сети Интернет;</w:t>
            </w:r>
          </w:p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проверка наличия негативной информации о деловой репутации Субъекта МСП и Группы связанных Контрагентов, в которую он входит, а также бенефициаров бизнеса.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1610AC" w:rsidRPr="001610AC" w:rsidTr="00C010CA">
        <w:trPr>
          <w:trHeight w:val="824"/>
          <w:jc w:val="center"/>
        </w:trPr>
        <w:tc>
          <w:tcPr>
            <w:tcW w:w="421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4.</w:t>
            </w:r>
          </w:p>
        </w:tc>
        <w:tc>
          <w:tcPr>
            <w:tcW w:w="14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Анализ финансовой отчетности Субъекта МСП и Группы связанных Контрагентов, подтверждение отсутствия стоп-факторов:</w:t>
            </w:r>
          </w:p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проверка построения аналитической отчетности Субъекта МСП (при использовании управленческих данных), анализ отчетности Субъекта МСП (бухгалтерской, управленческой).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1610AC" w:rsidRPr="001610AC" w:rsidTr="00C010CA">
        <w:trPr>
          <w:trHeight w:val="1091"/>
          <w:jc w:val="center"/>
        </w:trPr>
        <w:tc>
          <w:tcPr>
            <w:tcW w:w="421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5.</w:t>
            </w:r>
          </w:p>
        </w:tc>
        <w:tc>
          <w:tcPr>
            <w:tcW w:w="14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Проверка прав пользования основными объектами производства:</w:t>
            </w:r>
          </w:p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проверка наличия свидетельств о праве собственности на основные бизнес объекты (цеха, земельные участки, складские и прочие помещения);</w:t>
            </w:r>
          </w:p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проверка наличия договора аренды на основные бизнес объекты (цеха, земельные участки, складские и прочие помещения).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1610AC" w:rsidRPr="001610AC" w:rsidTr="00C010CA">
        <w:trPr>
          <w:trHeight w:val="1160"/>
          <w:jc w:val="center"/>
        </w:trPr>
        <w:tc>
          <w:tcPr>
            <w:tcW w:w="421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6.</w:t>
            </w:r>
          </w:p>
        </w:tc>
        <w:tc>
          <w:tcPr>
            <w:tcW w:w="14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Проверка Выписки из решения </w:t>
            </w:r>
            <w:r w:rsidR="000E288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МФО</w:t>
            </w: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о предоставлении </w:t>
            </w:r>
            <w:r w:rsidR="008E34D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микро</w:t>
            </w:r>
            <w:r w:rsidR="000E288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займа</w:t>
            </w: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Субъекту МСП:</w:t>
            </w:r>
          </w:p>
          <w:p w:rsidR="001610AC" w:rsidRPr="001610AC" w:rsidRDefault="001610AC" w:rsidP="001610AC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- проверка Выписки из решения </w:t>
            </w:r>
            <w:r w:rsidR="000E288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МФО</w:t>
            </w: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на наличие условий, нарушение которых предусматривает досрочное расторжение договора лизинга. Проверка адекватности установленных условий:</w:t>
            </w:r>
          </w:p>
          <w:p w:rsidR="001610AC" w:rsidRPr="001610AC" w:rsidRDefault="001610AC" w:rsidP="001610AC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соответствие условий сделки результатам оценки финансового положения Субъекта МСП.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1610AC" w:rsidRPr="001610AC" w:rsidTr="00C010CA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7.</w:t>
            </w:r>
          </w:p>
        </w:tc>
        <w:tc>
          <w:tcPr>
            <w:tcW w:w="14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Оценка рисков по сделке, в том числе:</w:t>
            </w:r>
          </w:p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бизнес – риски, финансовые риски, риски проекта, обеспеченности, правовые риски.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</w:tbl>
    <w:p w:rsidR="001610AC" w:rsidRPr="001610AC" w:rsidRDefault="001610AC" w:rsidP="001610AC">
      <w:pPr>
        <w:rPr>
          <w:rFonts w:ascii="Calibri" w:eastAsia="Calibri" w:hAnsi="Calibri" w:cs="Times New Roman"/>
        </w:rPr>
      </w:pPr>
    </w:p>
    <w:p w:rsidR="00F031AF" w:rsidRDefault="00612868"/>
    <w:sectPr w:rsidR="00F031AF" w:rsidSect="004F68C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F54"/>
    <w:rsid w:val="00022F54"/>
    <w:rsid w:val="000E288E"/>
    <w:rsid w:val="001610AC"/>
    <w:rsid w:val="00161D2B"/>
    <w:rsid w:val="0017318C"/>
    <w:rsid w:val="004A42A8"/>
    <w:rsid w:val="00612868"/>
    <w:rsid w:val="006E3C32"/>
    <w:rsid w:val="00711635"/>
    <w:rsid w:val="007A7DD1"/>
    <w:rsid w:val="008E34DC"/>
    <w:rsid w:val="00AE3DFF"/>
    <w:rsid w:val="00CA29D2"/>
    <w:rsid w:val="00DE0950"/>
    <w:rsid w:val="00EB5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4F0234-0B30-461F-8D6C-F3FD341B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1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</dc:creator>
  <cp:keywords/>
  <dc:description/>
  <cp:lastModifiedBy>Фонд Гарантийный</cp:lastModifiedBy>
  <cp:revision>12</cp:revision>
  <cp:lastPrinted>2018-05-15T11:49:00Z</cp:lastPrinted>
  <dcterms:created xsi:type="dcterms:W3CDTF">2017-11-20T13:19:00Z</dcterms:created>
  <dcterms:modified xsi:type="dcterms:W3CDTF">2019-07-05T09:23:00Z</dcterms:modified>
</cp:coreProperties>
</file>